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napToGrid/>
        <w:spacing w:before="0" w:after="0" w:line="360" w:lineRule="auto"/>
        <w:ind w:left="0" w:firstLine="0"/>
        <w:jc w:val="center"/>
        <w:rPr>
          <w:rFonts w:hint="eastAsia" w:ascii="楷体" w:hAnsi="楷体" w:eastAsia="楷体"/>
          <w:b w:val="0"/>
          <w:w w:val="100"/>
          <w:sz w:val="36"/>
          <w:lang w:eastAsia="zh-CN"/>
        </w:rPr>
      </w:pPr>
      <w:r>
        <w:rPr>
          <w:rFonts w:hint="eastAsia" w:ascii="楷体" w:hAnsi="楷体" w:eastAsia="楷体"/>
          <w:b/>
          <w:color w:val="000000"/>
          <w:w w:val="100"/>
          <w:sz w:val="32"/>
          <w:lang w:eastAsia="zh-CN"/>
        </w:rPr>
        <w:t>20</w:t>
      </w:r>
      <w:r>
        <w:rPr>
          <w:rFonts w:hint="eastAsia" w:ascii="楷体" w:hAnsi="楷体" w:eastAsia="楷体"/>
          <w:b/>
          <w:color w:val="000000"/>
          <w:w w:val="100"/>
          <w:sz w:val="32"/>
          <w:lang w:val="en-US" w:eastAsia="zh-CN"/>
        </w:rPr>
        <w:t>20</w:t>
      </w:r>
      <w:r>
        <w:rPr>
          <w:rFonts w:hint="eastAsia" w:ascii="楷体" w:hAnsi="楷体" w:eastAsia="楷体"/>
          <w:b/>
          <w:color w:val="000000"/>
          <w:w w:val="100"/>
          <w:sz w:val="32"/>
          <w:lang w:eastAsia="zh-CN"/>
        </w:rPr>
        <w:t>年硕士研究生招生专业考试大纲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学院代码：004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学院名称：数学与计算机科学学院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专业代码及专业名称：0701、数学</w:t>
      </w:r>
    </w:p>
    <w:p>
      <w:pPr>
        <w:spacing w:line="360" w:lineRule="auto"/>
        <w:ind w:left="0" w:firstLine="0"/>
        <w:rPr>
          <w:rFonts w:hint="eastAsia" w:ascii="楷体" w:hAnsi="楷体" w:eastAsia="楷体"/>
          <w:color w:val="000000"/>
          <w:sz w:val="32"/>
        </w:rPr>
      </w:pP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初试科目代码及名称：数学分析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  <w:r>
        <w:rPr>
          <w:rFonts w:ascii="楷体" w:hAnsi="楷体" w:eastAsia="楷体"/>
          <w:color w:val="000000"/>
          <w:sz w:val="32"/>
        </w:rPr>
        <w:t xml:space="preserve"> 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</w:t>
      </w:r>
      <w:r>
        <w:rPr>
          <w:rFonts w:hint="eastAsia" w:ascii="楷体" w:hAnsi="楷体" w:eastAsia="楷体"/>
          <w:color w:val="000000"/>
          <w:sz w:val="32"/>
        </w:rPr>
        <w:t>《数学分析（第四版）》（上、下册），华东师范大学数学系编，高等教育出版社</w:t>
      </w:r>
    </w:p>
    <w:p>
      <w:pPr>
        <w:spacing w:line="360" w:lineRule="auto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实数集与函数、数列极限、函数极限、函数的连续性、导数与微分、微分中值定理及其应用、实数的完备性、不定积分、定积分、定积分的应用、反常积分、数项级数、函数列与函数项级数、幂级数、傅里叶级数、多元函数的极限与连续、多元函数微分学、隐函数定理及其应用、含参量积分、曲线积分、重积分、曲面积分。</w:t>
      </w:r>
    </w:p>
    <w:p>
      <w:pPr>
        <w:spacing w:line="360" w:lineRule="auto"/>
        <w:ind w:left="0" w:firstLine="0"/>
        <w:rPr>
          <w:rFonts w:hint="eastAsia" w:ascii="楷体" w:hAnsi="楷体" w:eastAsia="楷体"/>
          <w:color w:val="000000"/>
          <w:sz w:val="32"/>
        </w:rPr>
      </w:pP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初试科目代码及名称：高等代数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参考书目：《高等代数（第五版）》，张禾瑞，高等教育出版社</w:t>
      </w:r>
    </w:p>
    <w:p>
      <w:pPr>
        <w:spacing w:line="360" w:lineRule="auto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考试大纲：基本概念；一元多项式理论；行列式；矩阵；线性方程组；向量空间；线性变换；欧氏空间；二次型。</w:t>
      </w:r>
    </w:p>
    <w:p>
      <w:pPr>
        <w:spacing w:line="360" w:lineRule="auto"/>
        <w:ind w:left="0" w:firstLine="0"/>
        <w:rPr>
          <w:rFonts w:hint="eastAsia" w:ascii="楷体" w:hAnsi="楷体" w:eastAsia="楷体"/>
          <w:color w:val="000000"/>
          <w:sz w:val="32"/>
        </w:rPr>
      </w:pP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复试科目名称：常微分方程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</w:t>
      </w:r>
      <w:r>
        <w:rPr>
          <w:rFonts w:hint="eastAsia" w:ascii="楷体" w:hAnsi="楷体" w:eastAsia="楷体"/>
          <w:color w:val="000000"/>
          <w:sz w:val="32"/>
        </w:rPr>
        <w:t>常微分方程(第3版)</w:t>
      </w:r>
      <w:r>
        <w:rPr>
          <w:rFonts w:ascii="楷体" w:hAnsi="楷体" w:eastAsia="楷体"/>
          <w:color w:val="000000"/>
          <w:sz w:val="32"/>
        </w:rPr>
        <w:t>》</w:t>
      </w:r>
      <w:r>
        <w:rPr>
          <w:rFonts w:hint="eastAsia" w:ascii="楷体" w:hAnsi="楷体" w:eastAsia="楷体"/>
          <w:color w:val="000000"/>
          <w:sz w:val="32"/>
        </w:rPr>
        <w:t>，王高雄，高等教育出版社</w:t>
      </w:r>
    </w:p>
    <w:p>
      <w:pPr>
        <w:spacing w:line="360" w:lineRule="auto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考试大纲：常微分方程基本概念；一阶微分方程的初等解法；一阶微分方程解的存在性定理；高阶微分方程；线性微分方程组。</w:t>
      </w:r>
    </w:p>
    <w:p>
      <w:pPr>
        <w:spacing w:line="360" w:lineRule="auto"/>
        <w:ind w:left="0" w:firstLine="0"/>
        <w:rPr>
          <w:rFonts w:hint="eastAsia" w:ascii="楷体" w:hAnsi="楷体" w:eastAsia="楷体"/>
          <w:color w:val="000000"/>
          <w:sz w:val="32"/>
        </w:rPr>
      </w:pP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加试科目名称：近世代数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</w:t>
      </w:r>
      <w:r>
        <w:rPr>
          <w:rFonts w:hint="eastAsia" w:ascii="楷体" w:hAnsi="楷体" w:eastAsia="楷体"/>
          <w:color w:val="000000"/>
          <w:sz w:val="32"/>
        </w:rPr>
        <w:t>近世代数基础</w:t>
      </w:r>
      <w:r>
        <w:rPr>
          <w:rFonts w:ascii="楷体" w:hAnsi="楷体" w:eastAsia="楷体"/>
          <w:color w:val="000000"/>
          <w:sz w:val="32"/>
        </w:rPr>
        <w:t>》</w:t>
      </w:r>
      <w:r>
        <w:rPr>
          <w:rFonts w:hint="eastAsia" w:ascii="楷体" w:hAnsi="楷体" w:eastAsia="楷体"/>
          <w:color w:val="000000"/>
          <w:sz w:val="32"/>
        </w:rPr>
        <w:t>，张禾瑞，高等教育出版社</w:t>
      </w:r>
    </w:p>
    <w:p>
      <w:pPr>
        <w:spacing w:line="360" w:lineRule="auto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考试大纲：基本概念，群，环，域有关基本理论。</w:t>
      </w:r>
    </w:p>
    <w:p>
      <w:pPr>
        <w:spacing w:line="360" w:lineRule="auto"/>
        <w:ind w:left="0" w:firstLine="0"/>
        <w:rPr>
          <w:rFonts w:hint="eastAsia" w:ascii="楷体" w:hAnsi="楷体" w:eastAsia="楷体"/>
          <w:color w:val="000000"/>
          <w:sz w:val="32"/>
        </w:rPr>
      </w:pP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加试科目名称：复变函数</w:t>
      </w:r>
    </w:p>
    <w:p>
      <w:pPr>
        <w:spacing w:line="360" w:lineRule="auto"/>
        <w:ind w:left="0" w:firstLine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  <w:r>
        <w:rPr>
          <w:rFonts w:ascii="楷体" w:hAnsi="楷体" w:eastAsia="楷体"/>
          <w:color w:val="000000"/>
          <w:sz w:val="32"/>
        </w:rPr>
        <w:t xml:space="preserve"> 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</w:t>
      </w:r>
      <w:r>
        <w:rPr>
          <w:rFonts w:hint="eastAsia" w:ascii="楷体" w:hAnsi="楷体" w:eastAsia="楷体"/>
          <w:color w:val="000000"/>
          <w:sz w:val="32"/>
        </w:rPr>
        <w:t>复变函数</w:t>
      </w:r>
      <w:r>
        <w:rPr>
          <w:rFonts w:ascii="楷体" w:hAnsi="楷体" w:eastAsia="楷体"/>
          <w:color w:val="000000"/>
          <w:sz w:val="32"/>
        </w:rPr>
        <w:t>》</w:t>
      </w:r>
      <w:r>
        <w:rPr>
          <w:rFonts w:hint="eastAsia" w:ascii="楷体" w:hAnsi="楷体" w:eastAsia="楷体"/>
          <w:color w:val="000000"/>
          <w:sz w:val="32"/>
        </w:rPr>
        <w:t>、陈宗煊，科学出版社</w:t>
      </w:r>
    </w:p>
    <w:p>
      <w:pPr>
        <w:spacing w:line="360" w:lineRule="auto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考试大纲：复数及复平面，复变函数，复变函数的积分，级数，留数，保形映射，解析开拓，调和函数。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4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26ABD"/>
    <w:rsid w:val="21526A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pacing w:before="0" w:after="0" w:line="240" w:lineRule="auto"/>
      <w:ind w:left="5632"/>
    </w:pPr>
    <w:rPr>
      <w:rFonts w:ascii="宋体" w:hAnsi="宋体" w:eastAsia="Times New Roman" w:cs="Times New Roma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2019-09-06T07:55:00Z</dcterms:created>
  <dc:creator>Administrator</dc:creator>
  <cp:lastModifiedBy>Administrator</cp:lastModifiedBy>
  <dcterms:modified xsi:type="dcterms:W3CDTF">2019-09-06T07:56:00Z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